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08DC" w14:textId="07A17515" w:rsidR="006F2848" w:rsidRPr="00D4576A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  <w:r w:rsidRPr="00D4576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D3C6BA" w14:textId="77777777" w:rsidR="006F2848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</w:p>
    <w:p w14:paraId="117B8924" w14:textId="58154D24" w:rsidR="006F2848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862523">
        <w:rPr>
          <w:rFonts w:ascii="Times New Roman" w:hAnsi="Times New Roman"/>
          <w:sz w:val="28"/>
          <w:szCs w:val="28"/>
        </w:rPr>
        <w:t>Ы</w:t>
      </w:r>
    </w:p>
    <w:p w14:paraId="4B48ED11" w14:textId="77777777" w:rsidR="006F2848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</w:p>
    <w:p w14:paraId="47BB7E7D" w14:textId="77777777" w:rsidR="006F2848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7EF06F07" w14:textId="77777777" w:rsidR="006F2848" w:rsidRDefault="006F2848" w:rsidP="00D9616E">
      <w:pPr>
        <w:tabs>
          <w:tab w:val="left" w:pos="5670"/>
        </w:tabs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14:paraId="68E055C7" w14:textId="6A1BF810" w:rsidR="006F2848" w:rsidRPr="00E92E94" w:rsidRDefault="006F2848" w:rsidP="00D9616E">
      <w:pPr>
        <w:tabs>
          <w:tab w:val="left" w:pos="5670"/>
        </w:tabs>
        <w:spacing w:after="720"/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929D2">
        <w:rPr>
          <w:rFonts w:ascii="Times New Roman" w:hAnsi="Times New Roman"/>
          <w:sz w:val="28"/>
          <w:szCs w:val="28"/>
        </w:rPr>
        <w:t>20.12.2024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B929D2">
        <w:rPr>
          <w:rFonts w:ascii="Times New Roman" w:hAnsi="Times New Roman"/>
          <w:sz w:val="28"/>
          <w:szCs w:val="28"/>
        </w:rPr>
        <w:t xml:space="preserve"> 591-П</w:t>
      </w:r>
    </w:p>
    <w:p w14:paraId="0895FB3B" w14:textId="1DD355B1" w:rsidR="007B525C" w:rsidRPr="007B525C" w:rsidRDefault="007B525C" w:rsidP="007B525C">
      <w:pPr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 w:rsidRPr="007B525C">
        <w:rPr>
          <w:rFonts w:ascii="Times New Roman" w:hAnsi="Times New Roman"/>
          <w:b/>
          <w:sz w:val="28"/>
          <w:szCs w:val="28"/>
        </w:rPr>
        <w:t>ИЗМЕНЕНИЯ</w:t>
      </w:r>
    </w:p>
    <w:p w14:paraId="7CD3BB7B" w14:textId="49877E69" w:rsidR="007B525C" w:rsidRPr="007B525C" w:rsidRDefault="007B525C" w:rsidP="007B525C">
      <w:pPr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 w:rsidRPr="007B525C">
        <w:rPr>
          <w:rFonts w:ascii="Times New Roman" w:hAnsi="Times New Roman"/>
          <w:b/>
          <w:sz w:val="28"/>
          <w:szCs w:val="28"/>
        </w:rPr>
        <w:t xml:space="preserve">в </w:t>
      </w:r>
      <w:r w:rsidR="00B26D5B">
        <w:rPr>
          <w:rFonts w:ascii="Times New Roman" w:hAnsi="Times New Roman"/>
          <w:b/>
          <w:sz w:val="28"/>
          <w:szCs w:val="28"/>
        </w:rPr>
        <w:t>П</w:t>
      </w:r>
      <w:r w:rsidRPr="007B525C">
        <w:rPr>
          <w:rFonts w:ascii="Times New Roman" w:hAnsi="Times New Roman"/>
          <w:b/>
          <w:sz w:val="28"/>
          <w:szCs w:val="28"/>
        </w:rPr>
        <w:t>орядке работы комиссии по рассмотрению вопросов,</w:t>
      </w:r>
    </w:p>
    <w:p w14:paraId="61CC6598" w14:textId="5288058F" w:rsidR="007B525C" w:rsidRPr="007B525C" w:rsidRDefault="007B525C" w:rsidP="007B525C">
      <w:pPr>
        <w:tabs>
          <w:tab w:val="left" w:pos="5387"/>
        </w:tabs>
        <w:jc w:val="center"/>
        <w:rPr>
          <w:rFonts w:ascii="Times New Roman" w:hAnsi="Times New Roman"/>
          <w:b/>
          <w:sz w:val="28"/>
          <w:szCs w:val="28"/>
        </w:rPr>
      </w:pPr>
      <w:r w:rsidRPr="007B525C">
        <w:rPr>
          <w:rFonts w:ascii="Times New Roman" w:hAnsi="Times New Roman"/>
          <w:b/>
          <w:sz w:val="28"/>
          <w:szCs w:val="28"/>
        </w:rPr>
        <w:t>связанных с реализацией приоритетных инвестиционных проектов</w:t>
      </w:r>
    </w:p>
    <w:p w14:paraId="51972C07" w14:textId="7C638503" w:rsidR="007B525C" w:rsidRDefault="007B525C" w:rsidP="00F051AC">
      <w:pPr>
        <w:tabs>
          <w:tab w:val="left" w:pos="5387"/>
        </w:tabs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7B525C">
        <w:rPr>
          <w:rFonts w:ascii="Times New Roman" w:hAnsi="Times New Roman"/>
          <w:b/>
          <w:sz w:val="28"/>
          <w:szCs w:val="28"/>
        </w:rPr>
        <w:t>в целях развития лесного комплекса</w:t>
      </w:r>
    </w:p>
    <w:p w14:paraId="66606550" w14:textId="7DADABFC" w:rsidR="007B525C" w:rsidRDefault="007B525C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5C">
        <w:rPr>
          <w:rFonts w:ascii="Times New Roman" w:hAnsi="Times New Roman"/>
          <w:sz w:val="28"/>
          <w:szCs w:val="28"/>
        </w:rPr>
        <w:t>1. Пункт</w:t>
      </w:r>
      <w:r w:rsidR="0077230C">
        <w:rPr>
          <w:rFonts w:ascii="Times New Roman" w:hAnsi="Times New Roman"/>
          <w:sz w:val="28"/>
          <w:szCs w:val="28"/>
        </w:rPr>
        <w:t>ы</w:t>
      </w:r>
      <w:r w:rsidRPr="007B5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78402D">
        <w:rPr>
          <w:rFonts w:ascii="Times New Roman" w:hAnsi="Times New Roman"/>
          <w:sz w:val="28"/>
          <w:szCs w:val="28"/>
        </w:rPr>
        <w:t xml:space="preserve"> </w:t>
      </w:r>
      <w:r w:rsidR="005D4CB9" w:rsidRPr="005D4CB9">
        <w:rPr>
          <w:rFonts w:ascii="Times New Roman" w:hAnsi="Times New Roman"/>
          <w:sz w:val="28"/>
          <w:szCs w:val="28"/>
        </w:rPr>
        <w:t>–</w:t>
      </w:r>
      <w:r w:rsidR="0078402D">
        <w:rPr>
          <w:rFonts w:ascii="Times New Roman" w:hAnsi="Times New Roman"/>
          <w:sz w:val="28"/>
          <w:szCs w:val="28"/>
        </w:rPr>
        <w:t xml:space="preserve"> </w:t>
      </w:r>
      <w:r w:rsidR="002A1A3E">
        <w:rPr>
          <w:rFonts w:ascii="Times New Roman" w:hAnsi="Times New Roman"/>
          <w:sz w:val="28"/>
          <w:szCs w:val="28"/>
        </w:rPr>
        <w:t>1</w:t>
      </w:r>
      <w:r w:rsidR="00862523">
        <w:rPr>
          <w:rFonts w:ascii="Times New Roman" w:hAnsi="Times New Roman"/>
          <w:sz w:val="28"/>
          <w:szCs w:val="28"/>
        </w:rPr>
        <w:t>2</w:t>
      </w:r>
      <w:r w:rsidRPr="007B525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0AF090A" w14:textId="6AC3B8E8" w:rsidR="007929AC" w:rsidRPr="00241B92" w:rsidRDefault="003179F4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29AC" w:rsidRPr="007929AC">
        <w:rPr>
          <w:rFonts w:ascii="Times New Roman" w:hAnsi="Times New Roman"/>
          <w:sz w:val="28"/>
          <w:szCs w:val="28"/>
        </w:rPr>
        <w:t xml:space="preserve">9. Заседание комиссии проводится </w:t>
      </w:r>
      <w:r w:rsidR="00492CD3">
        <w:rPr>
          <w:rFonts w:ascii="Times New Roman" w:hAnsi="Times New Roman"/>
          <w:sz w:val="28"/>
          <w:szCs w:val="28"/>
        </w:rPr>
        <w:t xml:space="preserve">по решению председателя комиссии </w:t>
      </w:r>
      <w:r w:rsidR="001C58FE">
        <w:rPr>
          <w:rFonts w:ascii="Times New Roman" w:hAnsi="Times New Roman"/>
          <w:sz w:val="28"/>
          <w:szCs w:val="28"/>
        </w:rPr>
        <w:t>в очной, а также заочной форме</w:t>
      </w:r>
      <w:r w:rsidR="00CC6EE1">
        <w:rPr>
          <w:rFonts w:ascii="Times New Roman" w:hAnsi="Times New Roman"/>
          <w:sz w:val="28"/>
          <w:szCs w:val="28"/>
        </w:rPr>
        <w:t xml:space="preserve"> </w:t>
      </w:r>
      <w:r w:rsidR="001C58FE">
        <w:rPr>
          <w:rFonts w:ascii="Times New Roman" w:hAnsi="Times New Roman"/>
          <w:sz w:val="28"/>
          <w:szCs w:val="28"/>
        </w:rPr>
        <w:t>не</w:t>
      </w:r>
      <w:r w:rsidR="00B26D5B">
        <w:rPr>
          <w:rFonts w:ascii="Times New Roman" w:hAnsi="Times New Roman"/>
          <w:sz w:val="28"/>
          <w:szCs w:val="28"/>
        </w:rPr>
        <w:t xml:space="preserve"> </w:t>
      </w:r>
      <w:r w:rsidR="001C58FE">
        <w:rPr>
          <w:rFonts w:ascii="Times New Roman" w:hAnsi="Times New Roman"/>
          <w:sz w:val="28"/>
          <w:szCs w:val="28"/>
        </w:rPr>
        <w:t xml:space="preserve">позднее </w:t>
      </w:r>
      <w:r w:rsidR="00B26D5B">
        <w:rPr>
          <w:rFonts w:ascii="Times New Roman" w:hAnsi="Times New Roman"/>
          <w:sz w:val="28"/>
          <w:szCs w:val="28"/>
        </w:rPr>
        <w:t>трех</w:t>
      </w:r>
      <w:r w:rsidR="001C58FE">
        <w:rPr>
          <w:rFonts w:ascii="Times New Roman" w:hAnsi="Times New Roman"/>
          <w:sz w:val="28"/>
          <w:szCs w:val="28"/>
        </w:rPr>
        <w:t xml:space="preserve"> рабочих дней </w:t>
      </w:r>
      <w:r w:rsidR="007929AC" w:rsidRPr="007929AC">
        <w:rPr>
          <w:rFonts w:ascii="Times New Roman" w:hAnsi="Times New Roman"/>
          <w:sz w:val="28"/>
          <w:szCs w:val="28"/>
        </w:rPr>
        <w:t>со дня поступления документов, обосновывающих необходимость проведения заседания комиссии, от</w:t>
      </w:r>
      <w:r w:rsidR="00241B92">
        <w:rPr>
          <w:rFonts w:ascii="Times New Roman" w:hAnsi="Times New Roman"/>
          <w:sz w:val="28"/>
          <w:szCs w:val="28"/>
        </w:rPr>
        <w:t> </w:t>
      </w:r>
      <w:r w:rsidR="007929AC" w:rsidRPr="007929AC">
        <w:rPr>
          <w:rFonts w:ascii="Times New Roman" w:hAnsi="Times New Roman"/>
          <w:sz w:val="28"/>
          <w:szCs w:val="28"/>
        </w:rPr>
        <w:t>заинтересованного органа</w:t>
      </w:r>
      <w:r w:rsidR="005D4CB9">
        <w:rPr>
          <w:rFonts w:ascii="Times New Roman" w:hAnsi="Times New Roman"/>
          <w:sz w:val="28"/>
          <w:szCs w:val="28"/>
        </w:rPr>
        <w:t>.</w:t>
      </w:r>
    </w:p>
    <w:p w14:paraId="39E14A73" w14:textId="4E08630A" w:rsidR="00AF23FB" w:rsidRDefault="000F6033" w:rsidP="00511AA5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7929AC" w:rsidRPr="007929AC">
        <w:rPr>
          <w:rFonts w:ascii="Times New Roman" w:hAnsi="Times New Roman"/>
          <w:sz w:val="28"/>
          <w:szCs w:val="28"/>
        </w:rPr>
        <w:t xml:space="preserve">, входящие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7929AC" w:rsidRPr="007929AC">
        <w:rPr>
          <w:rFonts w:ascii="Times New Roman" w:hAnsi="Times New Roman"/>
          <w:sz w:val="28"/>
          <w:szCs w:val="28"/>
        </w:rPr>
        <w:t xml:space="preserve">состав, участвуют в заседаниях </w:t>
      </w:r>
      <w:r w:rsidR="00B26D5B">
        <w:rPr>
          <w:rFonts w:ascii="Times New Roman" w:hAnsi="Times New Roman"/>
          <w:sz w:val="28"/>
          <w:szCs w:val="28"/>
        </w:rPr>
        <w:t xml:space="preserve">комиссии </w:t>
      </w:r>
      <w:r w:rsidR="007929AC" w:rsidRPr="007929AC">
        <w:rPr>
          <w:rFonts w:ascii="Times New Roman" w:hAnsi="Times New Roman"/>
          <w:sz w:val="28"/>
          <w:szCs w:val="28"/>
        </w:rPr>
        <w:t>лично и</w:t>
      </w:r>
      <w:r w:rsidR="00B26D5B">
        <w:rPr>
          <w:rFonts w:ascii="Times New Roman" w:hAnsi="Times New Roman"/>
          <w:sz w:val="28"/>
          <w:szCs w:val="28"/>
        </w:rPr>
        <w:t xml:space="preserve"> </w:t>
      </w:r>
      <w:r w:rsidR="007929AC" w:rsidRPr="007929AC">
        <w:rPr>
          <w:rFonts w:ascii="Times New Roman" w:hAnsi="Times New Roman"/>
          <w:sz w:val="28"/>
          <w:szCs w:val="28"/>
        </w:rPr>
        <w:t>не вправе делегировать свои полномочия другим лицам.</w:t>
      </w:r>
      <w:r w:rsidR="00EF75F5">
        <w:rPr>
          <w:rFonts w:ascii="Times New Roman" w:hAnsi="Times New Roman"/>
          <w:sz w:val="28"/>
          <w:szCs w:val="28"/>
        </w:rPr>
        <w:t xml:space="preserve"> При невозможности участия в заседании комиссии </w:t>
      </w:r>
      <w:r w:rsidR="00CC6EE1">
        <w:rPr>
          <w:rFonts w:ascii="Times New Roman" w:hAnsi="Times New Roman"/>
          <w:sz w:val="28"/>
          <w:szCs w:val="28"/>
        </w:rPr>
        <w:t>лично</w:t>
      </w:r>
      <w:r w:rsidR="00EF75F5">
        <w:rPr>
          <w:rFonts w:ascii="Times New Roman" w:hAnsi="Times New Roman"/>
          <w:sz w:val="28"/>
          <w:szCs w:val="28"/>
        </w:rPr>
        <w:t xml:space="preserve"> </w:t>
      </w:r>
      <w:r w:rsidR="00CC6EE1">
        <w:rPr>
          <w:rFonts w:ascii="Times New Roman" w:hAnsi="Times New Roman"/>
          <w:sz w:val="28"/>
          <w:szCs w:val="28"/>
        </w:rPr>
        <w:t>член</w:t>
      </w:r>
      <w:r w:rsidR="00EF75F5">
        <w:rPr>
          <w:rFonts w:ascii="Times New Roman" w:hAnsi="Times New Roman"/>
          <w:sz w:val="28"/>
          <w:szCs w:val="28"/>
        </w:rPr>
        <w:t xml:space="preserve"> комиссии имеет право выразить свое мнение в письменной форме путем заполнения листа заочного голосования</w:t>
      </w:r>
      <w:r w:rsidR="00B26D5B">
        <w:rPr>
          <w:rFonts w:ascii="Times New Roman" w:hAnsi="Times New Roman"/>
          <w:sz w:val="28"/>
          <w:szCs w:val="28"/>
        </w:rPr>
        <w:t xml:space="preserve"> </w:t>
      </w:r>
      <w:r w:rsidR="00511AA5" w:rsidRPr="00511AA5">
        <w:rPr>
          <w:rFonts w:ascii="Times New Roman" w:hAnsi="Times New Roman"/>
          <w:sz w:val="28"/>
          <w:szCs w:val="28"/>
        </w:rPr>
        <w:t>членов комиссии по рассмотрению вопросов,</w:t>
      </w:r>
      <w:r w:rsidR="00511AA5">
        <w:rPr>
          <w:rFonts w:ascii="Times New Roman" w:hAnsi="Times New Roman"/>
          <w:sz w:val="28"/>
          <w:szCs w:val="28"/>
        </w:rPr>
        <w:t xml:space="preserve"> </w:t>
      </w:r>
      <w:r w:rsidR="00511AA5" w:rsidRPr="00511AA5">
        <w:rPr>
          <w:rFonts w:ascii="Times New Roman" w:hAnsi="Times New Roman"/>
          <w:sz w:val="28"/>
          <w:szCs w:val="28"/>
        </w:rPr>
        <w:t>связанных с реализацией приоритетных инвестиционных проектов</w:t>
      </w:r>
      <w:r w:rsidR="00511AA5">
        <w:rPr>
          <w:rFonts w:ascii="Times New Roman" w:hAnsi="Times New Roman"/>
          <w:sz w:val="28"/>
          <w:szCs w:val="28"/>
        </w:rPr>
        <w:t xml:space="preserve"> </w:t>
      </w:r>
      <w:r w:rsidR="00511AA5" w:rsidRPr="00511AA5">
        <w:rPr>
          <w:rFonts w:ascii="Times New Roman" w:hAnsi="Times New Roman"/>
          <w:sz w:val="28"/>
          <w:szCs w:val="28"/>
        </w:rPr>
        <w:t>в целях развития лесного комплекса</w:t>
      </w:r>
      <w:r w:rsidR="00511AA5">
        <w:rPr>
          <w:rFonts w:ascii="Times New Roman" w:hAnsi="Times New Roman"/>
          <w:sz w:val="28"/>
          <w:szCs w:val="28"/>
        </w:rPr>
        <w:t xml:space="preserve"> (далее – лист заочного голосования)</w:t>
      </w:r>
      <w:r w:rsidR="00E6049B">
        <w:rPr>
          <w:rFonts w:ascii="Times New Roman" w:hAnsi="Times New Roman"/>
          <w:sz w:val="28"/>
          <w:szCs w:val="28"/>
        </w:rPr>
        <w:t>,</w:t>
      </w:r>
      <w:r w:rsidR="00511AA5">
        <w:rPr>
          <w:rFonts w:ascii="Times New Roman" w:hAnsi="Times New Roman"/>
          <w:sz w:val="28"/>
          <w:szCs w:val="28"/>
        </w:rPr>
        <w:t xml:space="preserve"> </w:t>
      </w:r>
      <w:r w:rsidR="00B26D5B">
        <w:rPr>
          <w:rFonts w:ascii="Times New Roman" w:hAnsi="Times New Roman"/>
          <w:sz w:val="28"/>
          <w:szCs w:val="28"/>
        </w:rPr>
        <w:t>согласно приложению</w:t>
      </w:r>
      <w:r w:rsidR="00CC6EE1">
        <w:rPr>
          <w:rFonts w:ascii="Times New Roman" w:hAnsi="Times New Roman"/>
          <w:sz w:val="28"/>
          <w:szCs w:val="28"/>
        </w:rPr>
        <w:t>.</w:t>
      </w:r>
    </w:p>
    <w:p w14:paraId="309AB0A5" w14:textId="16D9CCB8" w:rsidR="00CC6EE1" w:rsidRDefault="00E6049B" w:rsidP="00F8035A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F23FB">
        <w:rPr>
          <w:rFonts w:ascii="Times New Roman" w:hAnsi="Times New Roman"/>
          <w:sz w:val="28"/>
          <w:szCs w:val="28"/>
        </w:rPr>
        <w:t>аполненн</w:t>
      </w:r>
      <w:r>
        <w:rPr>
          <w:rFonts w:ascii="Times New Roman" w:hAnsi="Times New Roman"/>
          <w:sz w:val="28"/>
          <w:szCs w:val="28"/>
        </w:rPr>
        <w:t>ый</w:t>
      </w:r>
      <w:r w:rsidR="00AF23FB">
        <w:rPr>
          <w:rFonts w:ascii="Times New Roman" w:hAnsi="Times New Roman"/>
          <w:sz w:val="28"/>
          <w:szCs w:val="28"/>
        </w:rPr>
        <w:t xml:space="preserve"> л</w:t>
      </w:r>
      <w:r w:rsidR="00CC6EE1">
        <w:rPr>
          <w:rFonts w:ascii="Times New Roman" w:hAnsi="Times New Roman"/>
          <w:sz w:val="28"/>
          <w:szCs w:val="28"/>
        </w:rPr>
        <w:t>ист заочного голосования</w:t>
      </w:r>
      <w:r w:rsidR="00EF75F5">
        <w:rPr>
          <w:rFonts w:ascii="Times New Roman" w:hAnsi="Times New Roman"/>
          <w:sz w:val="28"/>
          <w:szCs w:val="28"/>
        </w:rPr>
        <w:t xml:space="preserve"> </w:t>
      </w:r>
      <w:r w:rsidR="00AF23FB">
        <w:rPr>
          <w:rFonts w:ascii="Times New Roman" w:hAnsi="Times New Roman"/>
          <w:sz w:val="28"/>
          <w:szCs w:val="28"/>
        </w:rPr>
        <w:t xml:space="preserve">(в письменной, электронной, факсимильной форме)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="00AF23FB">
        <w:rPr>
          <w:rFonts w:ascii="Times New Roman" w:hAnsi="Times New Roman"/>
          <w:sz w:val="28"/>
          <w:szCs w:val="28"/>
        </w:rPr>
        <w:t>секретарю</w:t>
      </w:r>
      <w:r w:rsidR="00885773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23FB">
        <w:rPr>
          <w:rFonts w:ascii="Times New Roman" w:hAnsi="Times New Roman"/>
          <w:sz w:val="28"/>
          <w:szCs w:val="28"/>
        </w:rPr>
        <w:t>не позднее чем за</w:t>
      </w:r>
      <w:r>
        <w:rPr>
          <w:rFonts w:ascii="Times New Roman" w:hAnsi="Times New Roman"/>
          <w:sz w:val="28"/>
          <w:szCs w:val="28"/>
        </w:rPr>
        <w:t> </w:t>
      </w:r>
      <w:r w:rsidR="00AF23FB">
        <w:rPr>
          <w:rFonts w:ascii="Times New Roman" w:hAnsi="Times New Roman"/>
          <w:sz w:val="28"/>
          <w:szCs w:val="28"/>
        </w:rPr>
        <w:t>один рабочий день до дня заседания комиссии.</w:t>
      </w:r>
      <w:r w:rsidR="00885773">
        <w:rPr>
          <w:rFonts w:ascii="Times New Roman" w:hAnsi="Times New Roman"/>
          <w:sz w:val="28"/>
          <w:szCs w:val="28"/>
        </w:rPr>
        <w:t xml:space="preserve"> </w:t>
      </w:r>
      <w:r w:rsidR="00AF23FB">
        <w:rPr>
          <w:rFonts w:ascii="Times New Roman" w:hAnsi="Times New Roman"/>
          <w:sz w:val="28"/>
          <w:szCs w:val="28"/>
        </w:rPr>
        <w:t xml:space="preserve">Лист заочного голосования </w:t>
      </w:r>
      <w:r w:rsidR="00EF75F5">
        <w:rPr>
          <w:rFonts w:ascii="Times New Roman" w:hAnsi="Times New Roman"/>
          <w:sz w:val="28"/>
          <w:szCs w:val="28"/>
        </w:rPr>
        <w:t>учитывается при определении результатов голосования и</w:t>
      </w:r>
      <w:r w:rsidR="0013035C">
        <w:rPr>
          <w:rFonts w:ascii="Times New Roman" w:hAnsi="Times New Roman"/>
          <w:sz w:val="28"/>
          <w:szCs w:val="28"/>
        </w:rPr>
        <w:t> </w:t>
      </w:r>
      <w:r w:rsidR="00EF75F5">
        <w:rPr>
          <w:rFonts w:ascii="Times New Roman" w:hAnsi="Times New Roman"/>
          <w:sz w:val="28"/>
          <w:szCs w:val="28"/>
        </w:rPr>
        <w:t>приобщается к</w:t>
      </w:r>
      <w:r>
        <w:rPr>
          <w:rFonts w:ascii="Times New Roman" w:hAnsi="Times New Roman"/>
          <w:sz w:val="28"/>
          <w:szCs w:val="28"/>
        </w:rPr>
        <w:t> </w:t>
      </w:r>
      <w:r w:rsidR="00EF75F5">
        <w:rPr>
          <w:rFonts w:ascii="Times New Roman" w:hAnsi="Times New Roman"/>
          <w:sz w:val="28"/>
          <w:szCs w:val="28"/>
        </w:rPr>
        <w:t>протоколу заседания комиссии</w:t>
      </w:r>
      <w:r w:rsidR="007929AC" w:rsidRPr="007929AC">
        <w:rPr>
          <w:rFonts w:ascii="Times New Roman" w:hAnsi="Times New Roman"/>
          <w:sz w:val="28"/>
          <w:szCs w:val="28"/>
        </w:rPr>
        <w:t>.</w:t>
      </w:r>
    </w:p>
    <w:p w14:paraId="3C232FC0" w14:textId="3E278BAE" w:rsidR="00524177" w:rsidRDefault="00EF75F5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524177">
        <w:rPr>
          <w:rFonts w:ascii="Times New Roman" w:hAnsi="Times New Roman"/>
          <w:sz w:val="28"/>
          <w:szCs w:val="28"/>
        </w:rPr>
        <w:t xml:space="preserve">. </w:t>
      </w:r>
      <w:r w:rsidR="00524177" w:rsidRPr="00524177">
        <w:rPr>
          <w:rFonts w:ascii="Times New Roman" w:hAnsi="Times New Roman"/>
          <w:sz w:val="28"/>
          <w:szCs w:val="28"/>
        </w:rPr>
        <w:t xml:space="preserve">Заседание </w:t>
      </w:r>
      <w:r w:rsidR="00524177">
        <w:rPr>
          <w:rFonts w:ascii="Times New Roman" w:hAnsi="Times New Roman"/>
          <w:sz w:val="28"/>
          <w:szCs w:val="28"/>
        </w:rPr>
        <w:t>к</w:t>
      </w:r>
      <w:r w:rsidR="00524177" w:rsidRPr="00524177">
        <w:rPr>
          <w:rFonts w:ascii="Times New Roman" w:hAnsi="Times New Roman"/>
          <w:sz w:val="28"/>
          <w:szCs w:val="28"/>
        </w:rPr>
        <w:t xml:space="preserve">омиссии считается правомочным в случае, если </w:t>
      </w:r>
      <w:r>
        <w:rPr>
          <w:rFonts w:ascii="Times New Roman" w:hAnsi="Times New Roman"/>
          <w:sz w:val="28"/>
          <w:szCs w:val="28"/>
        </w:rPr>
        <w:t>в нем прин</w:t>
      </w:r>
      <w:r w:rsidR="006E66F6">
        <w:rPr>
          <w:rFonts w:ascii="Times New Roman" w:hAnsi="Times New Roman"/>
          <w:sz w:val="28"/>
          <w:szCs w:val="28"/>
        </w:rPr>
        <w:t>имают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="00524177" w:rsidRPr="00524177">
        <w:rPr>
          <w:rFonts w:ascii="Times New Roman" w:hAnsi="Times New Roman"/>
          <w:sz w:val="28"/>
          <w:szCs w:val="28"/>
        </w:rPr>
        <w:t xml:space="preserve"> более половины 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524177" w:rsidRPr="00524177">
        <w:rPr>
          <w:rFonts w:ascii="Times New Roman" w:hAnsi="Times New Roman"/>
          <w:sz w:val="28"/>
          <w:szCs w:val="28"/>
        </w:rPr>
        <w:t>членов</w:t>
      </w:r>
      <w:r w:rsidR="00617667">
        <w:rPr>
          <w:rFonts w:ascii="Times New Roman" w:hAnsi="Times New Roman"/>
          <w:sz w:val="28"/>
          <w:szCs w:val="28"/>
        </w:rPr>
        <w:t xml:space="preserve">, в том числе </w:t>
      </w:r>
      <w:r w:rsidR="00CC6EE1">
        <w:rPr>
          <w:rFonts w:ascii="Times New Roman" w:hAnsi="Times New Roman"/>
          <w:sz w:val="28"/>
          <w:szCs w:val="28"/>
        </w:rPr>
        <w:t>с учетом</w:t>
      </w:r>
      <w:r w:rsidR="00617667">
        <w:rPr>
          <w:rFonts w:ascii="Times New Roman" w:hAnsi="Times New Roman"/>
          <w:sz w:val="28"/>
          <w:szCs w:val="28"/>
        </w:rPr>
        <w:t xml:space="preserve"> </w:t>
      </w:r>
      <w:r w:rsidR="000F6033">
        <w:rPr>
          <w:rFonts w:ascii="Times New Roman" w:hAnsi="Times New Roman"/>
          <w:sz w:val="28"/>
          <w:szCs w:val="28"/>
        </w:rPr>
        <w:t>участв</w:t>
      </w:r>
      <w:r w:rsidR="007B0228">
        <w:rPr>
          <w:rFonts w:ascii="Times New Roman" w:hAnsi="Times New Roman"/>
          <w:sz w:val="28"/>
          <w:szCs w:val="28"/>
        </w:rPr>
        <w:t>ующ</w:t>
      </w:r>
      <w:r w:rsidR="000F6033">
        <w:rPr>
          <w:rFonts w:ascii="Times New Roman" w:hAnsi="Times New Roman"/>
          <w:sz w:val="28"/>
          <w:szCs w:val="28"/>
        </w:rPr>
        <w:t xml:space="preserve">их в заседании </w:t>
      </w:r>
      <w:r w:rsidR="00E6049B">
        <w:rPr>
          <w:rFonts w:ascii="Times New Roman" w:hAnsi="Times New Roman"/>
          <w:sz w:val="28"/>
          <w:szCs w:val="28"/>
        </w:rPr>
        <w:t xml:space="preserve">комиссии </w:t>
      </w:r>
      <w:r w:rsidR="000F6033">
        <w:rPr>
          <w:rFonts w:ascii="Times New Roman" w:hAnsi="Times New Roman"/>
          <w:sz w:val="28"/>
          <w:szCs w:val="28"/>
        </w:rPr>
        <w:t xml:space="preserve">членов комиссии </w:t>
      </w:r>
      <w:r w:rsidR="007B0228">
        <w:rPr>
          <w:rFonts w:ascii="Times New Roman" w:hAnsi="Times New Roman"/>
          <w:sz w:val="28"/>
          <w:szCs w:val="28"/>
        </w:rPr>
        <w:t>в заочной форме</w:t>
      </w:r>
      <w:r w:rsidR="00617667">
        <w:rPr>
          <w:rFonts w:ascii="Times New Roman" w:hAnsi="Times New Roman"/>
          <w:sz w:val="28"/>
          <w:szCs w:val="28"/>
        </w:rPr>
        <w:t>.</w:t>
      </w:r>
    </w:p>
    <w:p w14:paraId="75153113" w14:textId="5C9C7EFE" w:rsidR="003179F4" w:rsidRDefault="003179F4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Решение комиссии</w:t>
      </w:r>
      <w:r w:rsidR="00507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принимается </w:t>
      </w:r>
      <w:r w:rsidR="00E83467">
        <w:rPr>
          <w:rFonts w:ascii="Times New Roman" w:hAnsi="Times New Roman"/>
          <w:sz w:val="28"/>
          <w:szCs w:val="28"/>
        </w:rPr>
        <w:t xml:space="preserve">по результатам голосования </w:t>
      </w:r>
      <w:r>
        <w:rPr>
          <w:rFonts w:ascii="Times New Roman" w:hAnsi="Times New Roman"/>
          <w:sz w:val="28"/>
          <w:szCs w:val="28"/>
        </w:rPr>
        <w:t>простым большинством голосов</w:t>
      </w:r>
      <w:r w:rsidR="006E66F6">
        <w:rPr>
          <w:rFonts w:ascii="Times New Roman" w:hAnsi="Times New Roman"/>
          <w:sz w:val="28"/>
          <w:szCs w:val="28"/>
        </w:rPr>
        <w:t xml:space="preserve"> членов комиссии, присутствующих на заседании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83467">
        <w:rPr>
          <w:rFonts w:ascii="Times New Roman" w:hAnsi="Times New Roman"/>
          <w:sz w:val="28"/>
          <w:szCs w:val="28"/>
        </w:rPr>
        <w:t xml:space="preserve">с учетом мнения членов комиссии, принявших участие в заседании </w:t>
      </w:r>
      <w:r w:rsidR="00E6049B">
        <w:rPr>
          <w:rFonts w:ascii="Times New Roman" w:hAnsi="Times New Roman"/>
          <w:sz w:val="28"/>
          <w:szCs w:val="28"/>
        </w:rPr>
        <w:t xml:space="preserve">комиссии </w:t>
      </w:r>
      <w:r w:rsidR="00E83467">
        <w:rPr>
          <w:rFonts w:ascii="Times New Roman" w:hAnsi="Times New Roman"/>
          <w:sz w:val="28"/>
          <w:szCs w:val="28"/>
        </w:rPr>
        <w:t xml:space="preserve">в заочной форме. </w:t>
      </w:r>
      <w:r w:rsidR="00CC6EE1" w:rsidRPr="00CC6EE1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председателя комиссии.</w:t>
      </w:r>
      <w:r w:rsidR="00CC6EE1">
        <w:rPr>
          <w:rFonts w:ascii="Times New Roman" w:hAnsi="Times New Roman"/>
          <w:sz w:val="28"/>
          <w:szCs w:val="28"/>
        </w:rPr>
        <w:t xml:space="preserve"> </w:t>
      </w:r>
    </w:p>
    <w:p w14:paraId="0693F074" w14:textId="5DD9D8B8" w:rsidR="007929AC" w:rsidRDefault="007929AC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9AC">
        <w:rPr>
          <w:rFonts w:ascii="Times New Roman" w:hAnsi="Times New Roman"/>
          <w:sz w:val="28"/>
          <w:szCs w:val="28"/>
        </w:rPr>
        <w:t>1</w:t>
      </w:r>
      <w:r w:rsidR="00D040FB">
        <w:rPr>
          <w:rFonts w:ascii="Times New Roman" w:hAnsi="Times New Roman"/>
          <w:sz w:val="28"/>
          <w:szCs w:val="28"/>
        </w:rPr>
        <w:t>2</w:t>
      </w:r>
      <w:r w:rsidRPr="007929AC">
        <w:rPr>
          <w:rFonts w:ascii="Times New Roman" w:hAnsi="Times New Roman"/>
          <w:sz w:val="28"/>
          <w:szCs w:val="28"/>
        </w:rPr>
        <w:t>. Члены комиссии обладают равными правами при обсуждении рассматриваемых на заседании комиссии вопросов</w:t>
      </w:r>
      <w:r w:rsidR="003179F4">
        <w:rPr>
          <w:rFonts w:ascii="Times New Roman" w:hAnsi="Times New Roman"/>
          <w:sz w:val="28"/>
          <w:szCs w:val="28"/>
        </w:rPr>
        <w:t>»</w:t>
      </w:r>
      <w:r w:rsidRPr="007929AC">
        <w:rPr>
          <w:rFonts w:ascii="Times New Roman" w:hAnsi="Times New Roman"/>
          <w:sz w:val="28"/>
          <w:szCs w:val="28"/>
        </w:rPr>
        <w:t>.</w:t>
      </w:r>
    </w:p>
    <w:p w14:paraId="2DC07B0E" w14:textId="56137F30" w:rsidR="00F051AC" w:rsidRDefault="003179F4" w:rsidP="00F051AC">
      <w:pPr>
        <w:tabs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Дополнить</w:t>
      </w:r>
      <w:r w:rsidR="001D1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листом заочного голосования </w:t>
      </w:r>
      <w:r w:rsidRPr="003179F4">
        <w:rPr>
          <w:rFonts w:ascii="Times New Roman" w:hAnsi="Times New Roman"/>
          <w:sz w:val="28"/>
          <w:szCs w:val="28"/>
        </w:rPr>
        <w:t>член</w:t>
      </w:r>
      <w:r w:rsidR="00E6049B">
        <w:rPr>
          <w:rFonts w:ascii="Times New Roman" w:hAnsi="Times New Roman"/>
          <w:sz w:val="28"/>
          <w:szCs w:val="28"/>
        </w:rPr>
        <w:t>ов</w:t>
      </w:r>
      <w:r w:rsidRPr="003179F4">
        <w:rPr>
          <w:rFonts w:ascii="Times New Roman" w:hAnsi="Times New Roman"/>
          <w:sz w:val="28"/>
          <w:szCs w:val="28"/>
        </w:rPr>
        <w:t xml:space="preserve"> комиссии по</w:t>
      </w:r>
      <w:r w:rsidR="00905B6A">
        <w:rPr>
          <w:rFonts w:ascii="Times New Roman" w:hAnsi="Times New Roman"/>
          <w:sz w:val="28"/>
          <w:szCs w:val="28"/>
        </w:rPr>
        <w:t> </w:t>
      </w:r>
      <w:r w:rsidRPr="003179F4">
        <w:rPr>
          <w:rFonts w:ascii="Times New Roman" w:hAnsi="Times New Roman"/>
          <w:sz w:val="28"/>
          <w:szCs w:val="28"/>
        </w:rPr>
        <w:t>рассмотрению вопросов, связанных с реализацией приоритетных инвестиционных проектов в целях развития лесного комплекса</w:t>
      </w:r>
      <w:r>
        <w:rPr>
          <w:rFonts w:ascii="Times New Roman" w:hAnsi="Times New Roman"/>
          <w:sz w:val="28"/>
          <w:szCs w:val="28"/>
        </w:rPr>
        <w:t xml:space="preserve"> (приложение к</w:t>
      </w:r>
      <w:r w:rsidR="00905B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Порядку)</w:t>
      </w:r>
      <w:r w:rsidR="00E60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1C9099C7" w14:textId="32CC5FAF" w:rsidR="00F051AC" w:rsidRPr="00F051AC" w:rsidRDefault="00F051AC" w:rsidP="00E6049B">
      <w:pPr>
        <w:tabs>
          <w:tab w:val="left" w:pos="3686"/>
          <w:tab w:val="left" w:pos="3969"/>
          <w:tab w:val="left" w:pos="5387"/>
          <w:tab w:val="left" w:pos="5670"/>
        </w:tabs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4DE8A846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8E5EC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FC441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2E752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0A28C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36361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56B25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C434C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62061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670CA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5FF49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B46C5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28349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0AE8A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4FCE8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4EFC5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1703C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FE75F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58B5E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9AEB0" w14:textId="77777777" w:rsidR="00F051AC" w:rsidRDefault="00F051AC" w:rsidP="00B10FB5">
      <w:pPr>
        <w:tabs>
          <w:tab w:val="left" w:pos="993"/>
        </w:tabs>
        <w:autoSpaceDE w:val="0"/>
        <w:autoSpaceDN w:val="0"/>
        <w:adjustRightInd w:val="0"/>
        <w:ind w:left="5387" w:right="-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B04DD" w14:textId="5B2F73ED" w:rsidR="00142212" w:rsidRDefault="00142212" w:rsidP="00B26D5B">
      <w:pPr>
        <w:spacing w:after="28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A464D7A" w14:textId="77777777" w:rsidR="00142212" w:rsidRDefault="00142212" w:rsidP="00B26D5B">
      <w:pPr>
        <w:spacing w:after="28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C2B39C9" w14:textId="2160258D" w:rsidR="00AF23FB" w:rsidRDefault="009726D5" w:rsidP="00B26D5B">
      <w:pPr>
        <w:spacing w:after="72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42212">
        <w:rPr>
          <w:rFonts w:ascii="Times New Roman" w:hAnsi="Times New Roman"/>
          <w:sz w:val="28"/>
          <w:szCs w:val="28"/>
        </w:rPr>
        <w:t xml:space="preserve"> Порядку</w:t>
      </w:r>
    </w:p>
    <w:p w14:paraId="776C99D8" w14:textId="5C8B6EEC" w:rsidR="009726D5" w:rsidRPr="00B26D5B" w:rsidRDefault="009726D5" w:rsidP="009726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6D5B">
        <w:rPr>
          <w:rFonts w:ascii="Times New Roman" w:hAnsi="Times New Roman"/>
          <w:b/>
          <w:bCs/>
          <w:sz w:val="28"/>
          <w:szCs w:val="28"/>
        </w:rPr>
        <w:t>ЛИСТ</w:t>
      </w:r>
    </w:p>
    <w:p w14:paraId="1F1DB813" w14:textId="77777777" w:rsidR="009726D5" w:rsidRPr="00B26D5B" w:rsidRDefault="009726D5" w:rsidP="009726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6D5B">
        <w:rPr>
          <w:rFonts w:ascii="Times New Roman" w:hAnsi="Times New Roman"/>
          <w:b/>
          <w:bCs/>
          <w:sz w:val="28"/>
          <w:szCs w:val="28"/>
        </w:rPr>
        <w:t>заочного голосования членов комиссии по рассмотрению вопросов,</w:t>
      </w:r>
    </w:p>
    <w:p w14:paraId="522B77DC" w14:textId="77777777" w:rsidR="009726D5" w:rsidRPr="00B26D5B" w:rsidRDefault="009726D5" w:rsidP="009726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6D5B">
        <w:rPr>
          <w:rFonts w:ascii="Times New Roman" w:hAnsi="Times New Roman"/>
          <w:b/>
          <w:bCs/>
          <w:sz w:val="28"/>
          <w:szCs w:val="28"/>
        </w:rPr>
        <w:t>связанных с реализацией приоритетных инвестиционных проектов</w:t>
      </w:r>
    </w:p>
    <w:p w14:paraId="2D069833" w14:textId="58E7F417" w:rsidR="00142212" w:rsidRDefault="009726D5" w:rsidP="00AF23FB">
      <w:pPr>
        <w:spacing w:after="720"/>
        <w:jc w:val="center"/>
        <w:rPr>
          <w:rFonts w:ascii="Times New Roman" w:hAnsi="Times New Roman"/>
          <w:sz w:val="28"/>
          <w:szCs w:val="28"/>
        </w:rPr>
      </w:pPr>
      <w:r w:rsidRPr="00B26D5B">
        <w:rPr>
          <w:rFonts w:ascii="Times New Roman" w:hAnsi="Times New Roman"/>
          <w:b/>
          <w:bCs/>
          <w:sz w:val="28"/>
          <w:szCs w:val="28"/>
        </w:rPr>
        <w:t>в целях развития лесного комплекса</w:t>
      </w:r>
    </w:p>
    <w:p w14:paraId="7109A67B" w14:textId="41C303FC" w:rsidR="00142212" w:rsidRDefault="00142212" w:rsidP="00C17AEE">
      <w:pPr>
        <w:spacing w:after="2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9 Порядка работы комиссии </w:t>
      </w:r>
      <w:r>
        <w:rPr>
          <w:rFonts w:ascii="Times New Roman" w:hAnsi="Times New Roman"/>
          <w:sz w:val="28"/>
          <w:szCs w:val="28"/>
        </w:rPr>
        <w:br/>
        <w:t xml:space="preserve">по рассмотрению вопросов, связанных с реализацией приоритетных инвестиционных проектов в целях развития лесного комплекса, утвержденного постановлением Правительства Кировской области </w:t>
      </w:r>
      <w:r>
        <w:rPr>
          <w:rFonts w:ascii="Times New Roman" w:hAnsi="Times New Roman"/>
          <w:sz w:val="28"/>
          <w:szCs w:val="28"/>
        </w:rPr>
        <w:br/>
        <w:t>от 22.01.2019 № 9-П «О реализации постановления Правительства Российской Федерации от 23.02.2018 № 190 «О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Федерации», в связи с</w:t>
      </w:r>
      <w:r w:rsidR="00A36A1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невозможностью присутствовать лично на заседании комиссии по</w:t>
      </w:r>
      <w:r w:rsidR="0013035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рассмотрению вопросов, связанных с реализацией приоритетных инвестиционных проектов в целях развития лесного комплекса, выражаю свое мнение, которое должно учитываться при определении наличия кворума и</w:t>
      </w:r>
      <w:r w:rsidR="0013035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результатов голосования.</w:t>
      </w:r>
    </w:p>
    <w:p w14:paraId="1A44A13D" w14:textId="77777777" w:rsidR="00142212" w:rsidRPr="004B1A25" w:rsidRDefault="00142212" w:rsidP="0014221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Повестка дня: </w:t>
      </w:r>
      <w:r w:rsidRPr="004B1A25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</w:t>
      </w:r>
    </w:p>
    <w:p w14:paraId="55EA7202" w14:textId="04390E4E" w:rsidR="00142212" w:rsidRPr="004B1A25" w:rsidRDefault="00142212" w:rsidP="00142212">
      <w:pPr>
        <w:jc w:val="both"/>
        <w:rPr>
          <w:rFonts w:ascii="Times New Roman" w:hAnsi="Times New Roman"/>
        </w:rPr>
      </w:pPr>
      <w:r w:rsidRPr="004B1A25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1E249031" w14:textId="77777777" w:rsidR="00142212" w:rsidRPr="00C17AEE" w:rsidRDefault="00142212" w:rsidP="0014221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6"/>
        <w:gridCol w:w="1700"/>
        <w:gridCol w:w="1582"/>
      </w:tblGrid>
      <w:tr w:rsidR="00142212" w:rsidRPr="00C17AEE" w14:paraId="60DAC56B" w14:textId="77777777" w:rsidTr="00B26D5B">
        <w:trPr>
          <w:trHeight w:val="253"/>
        </w:trPr>
        <w:tc>
          <w:tcPr>
            <w:tcW w:w="6062" w:type="dxa"/>
            <w:vMerge w:val="restart"/>
          </w:tcPr>
          <w:p w14:paraId="7BBC7CFE" w14:textId="77777777" w:rsidR="00142212" w:rsidRPr="00C17AEE" w:rsidRDefault="00142212" w:rsidP="00B26D5B">
            <w:pPr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Решения по вопросам повестки дня</w:t>
            </w:r>
          </w:p>
        </w:tc>
        <w:tc>
          <w:tcPr>
            <w:tcW w:w="3283" w:type="dxa"/>
            <w:gridSpan w:val="2"/>
            <w:vAlign w:val="center"/>
          </w:tcPr>
          <w:p w14:paraId="09140A46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142212" w:rsidRPr="00C17AEE" w14:paraId="25BE67B0" w14:textId="77777777" w:rsidTr="00E6714A">
        <w:trPr>
          <w:trHeight w:val="275"/>
        </w:trPr>
        <w:tc>
          <w:tcPr>
            <w:tcW w:w="6062" w:type="dxa"/>
            <w:vMerge/>
            <w:vAlign w:val="center"/>
          </w:tcPr>
          <w:p w14:paraId="43D4773B" w14:textId="77777777" w:rsidR="00142212" w:rsidRPr="00C17AEE" w:rsidRDefault="00142212" w:rsidP="00E67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EEF8B6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582" w:type="dxa"/>
            <w:vAlign w:val="center"/>
          </w:tcPr>
          <w:p w14:paraId="12C835A3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</w:tr>
      <w:tr w:rsidR="00142212" w:rsidRPr="00C17AEE" w14:paraId="42F394B9" w14:textId="77777777" w:rsidTr="00885773">
        <w:trPr>
          <w:trHeight w:val="247"/>
        </w:trPr>
        <w:tc>
          <w:tcPr>
            <w:tcW w:w="6062" w:type="dxa"/>
            <w:vAlign w:val="center"/>
          </w:tcPr>
          <w:p w14:paraId="149C8AA1" w14:textId="77777777" w:rsidR="00142212" w:rsidRPr="00C17AEE" w:rsidRDefault="00142212" w:rsidP="00E67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Принятие рекомендаций об отборе заявки</w:t>
            </w:r>
          </w:p>
        </w:tc>
        <w:tc>
          <w:tcPr>
            <w:tcW w:w="1701" w:type="dxa"/>
          </w:tcPr>
          <w:p w14:paraId="547F0519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27F37C48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212" w:rsidRPr="00C17AEE" w14:paraId="4FC45C91" w14:textId="77777777" w:rsidTr="00885773">
        <w:trPr>
          <w:trHeight w:val="238"/>
        </w:trPr>
        <w:tc>
          <w:tcPr>
            <w:tcW w:w="6062" w:type="dxa"/>
            <w:vAlign w:val="center"/>
          </w:tcPr>
          <w:p w14:paraId="159D4A63" w14:textId="77777777" w:rsidR="00142212" w:rsidRPr="00C17AEE" w:rsidRDefault="00142212" w:rsidP="00E67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AEE">
              <w:rPr>
                <w:rFonts w:ascii="Times New Roman" w:hAnsi="Times New Roman"/>
                <w:sz w:val="28"/>
                <w:szCs w:val="28"/>
              </w:rPr>
              <w:t>Принятие рекомендаций об отклонении заявки</w:t>
            </w:r>
          </w:p>
        </w:tc>
        <w:tc>
          <w:tcPr>
            <w:tcW w:w="1701" w:type="dxa"/>
          </w:tcPr>
          <w:p w14:paraId="4E3B6EE3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919D9C6" w14:textId="77777777" w:rsidR="00142212" w:rsidRPr="00C17AEE" w:rsidRDefault="00142212" w:rsidP="00E67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200623" w14:textId="77777777" w:rsidR="00142212" w:rsidRPr="004B1A25" w:rsidRDefault="00142212" w:rsidP="00142212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56982FED" w14:textId="1336D626" w:rsidR="00142212" w:rsidRDefault="00142212" w:rsidP="00142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            _________</w:t>
      </w:r>
      <w:r w:rsidR="00511AA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B26D5B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             ____________________</w:t>
      </w:r>
    </w:p>
    <w:p w14:paraId="577B7853" w14:textId="4F3F2D86" w:rsidR="00885773" w:rsidRDefault="00142212" w:rsidP="00C17AEE">
      <w:pPr>
        <w:spacing w:after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AF23FB">
        <w:rPr>
          <w:rFonts w:ascii="Times New Roman" w:hAnsi="Times New Roman"/>
        </w:rPr>
        <w:tab/>
        <w:t xml:space="preserve"> </w:t>
      </w:r>
      <w:r w:rsidR="000953A5">
        <w:rPr>
          <w:rFonts w:ascii="Times New Roman" w:hAnsi="Times New Roman"/>
        </w:rPr>
        <w:t xml:space="preserve">    </w:t>
      </w:r>
      <w:r w:rsidRPr="00EE73D1">
        <w:rPr>
          <w:rFonts w:ascii="Times New Roman" w:hAnsi="Times New Roman"/>
        </w:rPr>
        <w:t>(</w:t>
      </w:r>
      <w:r w:rsidR="00D9616E">
        <w:rPr>
          <w:rFonts w:ascii="Times New Roman" w:hAnsi="Times New Roman"/>
        </w:rPr>
        <w:t>ф</w:t>
      </w:r>
      <w:r w:rsidR="00B26D5B">
        <w:rPr>
          <w:rFonts w:ascii="Times New Roman" w:hAnsi="Times New Roman"/>
        </w:rPr>
        <w:t>амилия, инициалы</w:t>
      </w:r>
      <w:r w:rsidRPr="00EE73D1">
        <w:rPr>
          <w:rFonts w:ascii="Times New Roman" w:hAnsi="Times New Roman"/>
        </w:rPr>
        <w:t xml:space="preserve">)                            </w:t>
      </w:r>
      <w:r w:rsidR="000953A5">
        <w:rPr>
          <w:rFonts w:ascii="Times New Roman" w:hAnsi="Times New Roman"/>
        </w:rPr>
        <w:t xml:space="preserve">  </w:t>
      </w:r>
      <w:r w:rsidRPr="00EE73D1">
        <w:rPr>
          <w:rFonts w:ascii="Times New Roman" w:hAnsi="Times New Roman"/>
        </w:rPr>
        <w:t>(</w:t>
      </w:r>
      <w:r w:rsidR="00AF23FB">
        <w:rPr>
          <w:rFonts w:ascii="Times New Roman" w:hAnsi="Times New Roman"/>
        </w:rPr>
        <w:t>подпись, дата</w:t>
      </w:r>
      <w:r w:rsidRPr="00EE73D1">
        <w:rPr>
          <w:rFonts w:ascii="Times New Roman" w:hAnsi="Times New Roman"/>
        </w:rPr>
        <w:t>)</w:t>
      </w:r>
    </w:p>
    <w:p w14:paraId="125BDD64" w14:textId="393E1CDC" w:rsidR="00142212" w:rsidRPr="00EE73D1" w:rsidRDefault="00142212" w:rsidP="00B929D2">
      <w:pPr>
        <w:tabs>
          <w:tab w:val="left" w:pos="2552"/>
          <w:tab w:val="left" w:pos="2835"/>
          <w:tab w:val="left" w:pos="3261"/>
          <w:tab w:val="left" w:pos="3686"/>
          <w:tab w:val="left" w:pos="3828"/>
          <w:tab w:val="left" w:pos="4962"/>
          <w:tab w:val="left" w:pos="5529"/>
        </w:tabs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bookmarkStart w:id="0" w:name="_GoBack"/>
      <w:bookmarkEnd w:id="0"/>
    </w:p>
    <w:sectPr w:rsidR="00142212" w:rsidRPr="00EE73D1" w:rsidSect="005828B1">
      <w:headerReference w:type="default" r:id="rId7"/>
      <w:pgSz w:w="11900" w:h="16840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3E4B9" w14:textId="77777777" w:rsidR="00E96DA8" w:rsidRDefault="00E96DA8">
      <w:r>
        <w:separator/>
      </w:r>
    </w:p>
  </w:endnote>
  <w:endnote w:type="continuationSeparator" w:id="0">
    <w:p w14:paraId="6E6E771C" w14:textId="77777777" w:rsidR="00E96DA8" w:rsidRDefault="00E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6B87" w14:textId="77777777" w:rsidR="00E96DA8" w:rsidRDefault="00E96DA8">
      <w:r>
        <w:separator/>
      </w:r>
    </w:p>
  </w:footnote>
  <w:footnote w:type="continuationSeparator" w:id="0">
    <w:p w14:paraId="04898EFA" w14:textId="77777777" w:rsidR="00E96DA8" w:rsidRDefault="00E9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6D98" w14:textId="77777777" w:rsidR="00D00A3F" w:rsidRDefault="00AE47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C323A48" w14:textId="77777777" w:rsidR="00D00A3F" w:rsidRDefault="00E96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87"/>
    <w:rsid w:val="000953A5"/>
    <w:rsid w:val="000F6033"/>
    <w:rsid w:val="0013035C"/>
    <w:rsid w:val="00142212"/>
    <w:rsid w:val="00176932"/>
    <w:rsid w:val="001C58FE"/>
    <w:rsid w:val="001D16F8"/>
    <w:rsid w:val="00241B92"/>
    <w:rsid w:val="002A1A3E"/>
    <w:rsid w:val="003179F4"/>
    <w:rsid w:val="003B33FD"/>
    <w:rsid w:val="003D4B09"/>
    <w:rsid w:val="003E105B"/>
    <w:rsid w:val="00492CD3"/>
    <w:rsid w:val="004C3A8F"/>
    <w:rsid w:val="004F3D04"/>
    <w:rsid w:val="005071DB"/>
    <w:rsid w:val="00511AA5"/>
    <w:rsid w:val="00522E31"/>
    <w:rsid w:val="00524177"/>
    <w:rsid w:val="005828B1"/>
    <w:rsid w:val="005A177D"/>
    <w:rsid w:val="005D4CB9"/>
    <w:rsid w:val="00617667"/>
    <w:rsid w:val="006C318F"/>
    <w:rsid w:val="006E66F6"/>
    <w:rsid w:val="006F2848"/>
    <w:rsid w:val="007430F7"/>
    <w:rsid w:val="00746CCB"/>
    <w:rsid w:val="0077230C"/>
    <w:rsid w:val="0078402D"/>
    <w:rsid w:val="007929AC"/>
    <w:rsid w:val="007B0228"/>
    <w:rsid w:val="007B525C"/>
    <w:rsid w:val="007C7E87"/>
    <w:rsid w:val="008002D2"/>
    <w:rsid w:val="00862523"/>
    <w:rsid w:val="00885773"/>
    <w:rsid w:val="00905B6A"/>
    <w:rsid w:val="009726D5"/>
    <w:rsid w:val="00A17A29"/>
    <w:rsid w:val="00A36A1E"/>
    <w:rsid w:val="00AB6E56"/>
    <w:rsid w:val="00AE4700"/>
    <w:rsid w:val="00AF23FB"/>
    <w:rsid w:val="00B10FB5"/>
    <w:rsid w:val="00B17FCB"/>
    <w:rsid w:val="00B26D5B"/>
    <w:rsid w:val="00B36B23"/>
    <w:rsid w:val="00B8478D"/>
    <w:rsid w:val="00B929D2"/>
    <w:rsid w:val="00B9517C"/>
    <w:rsid w:val="00C17AEE"/>
    <w:rsid w:val="00C32DEB"/>
    <w:rsid w:val="00CC6EE1"/>
    <w:rsid w:val="00D040FB"/>
    <w:rsid w:val="00D57BAA"/>
    <w:rsid w:val="00D9616E"/>
    <w:rsid w:val="00E6049B"/>
    <w:rsid w:val="00E83467"/>
    <w:rsid w:val="00E96DA8"/>
    <w:rsid w:val="00EF75F5"/>
    <w:rsid w:val="00F051AC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4B8"/>
  <w15:chartTrackingRefBased/>
  <w15:docId w15:val="{F352B78E-2422-4D93-A81D-6D8E58F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+ Курсив2"/>
    <w:aliases w:val="Интервал 0 pt1"/>
    <w:rsid w:val="006F2848"/>
    <w:rPr>
      <w:rFonts w:ascii="Times New Roman" w:hAnsi="Times New Roman" w:cs="Times New Roman" w:hint="default"/>
      <w:b/>
      <w:bCs/>
      <w:i/>
      <w:iCs/>
      <w:spacing w:val="-3"/>
      <w:sz w:val="26"/>
      <w:szCs w:val="26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6F28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848"/>
    <w:rPr>
      <w:rFonts w:ascii="Calibri" w:eastAsia="Calibri" w:hAnsi="Calibri" w:cs="Times New Roman"/>
      <w:sz w:val="24"/>
      <w:szCs w:val="24"/>
    </w:rPr>
  </w:style>
  <w:style w:type="paragraph" w:customStyle="1" w:styleId="ConsPlusTitle">
    <w:name w:val="ConsPlusTitle"/>
    <w:rsid w:val="007B52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10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39"/>
    <w:rsid w:val="0014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857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77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420E-07BA-4D78-B5F9-92A144A5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Анна И. Слободина</cp:lastModifiedBy>
  <cp:revision>33</cp:revision>
  <cp:lastPrinted>2024-11-05T08:48:00Z</cp:lastPrinted>
  <dcterms:created xsi:type="dcterms:W3CDTF">2024-10-08T07:11:00Z</dcterms:created>
  <dcterms:modified xsi:type="dcterms:W3CDTF">2024-12-25T10:36:00Z</dcterms:modified>
</cp:coreProperties>
</file>